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F9" w:rsidRPr="002E0857" w:rsidRDefault="00A048F9" w:rsidP="00A048F9">
      <w:pPr>
        <w:keepNext/>
        <w:ind w:right="28"/>
        <w:jc w:val="both"/>
        <w:outlineLvl w:val="1"/>
        <w:rPr>
          <w:rFonts w:asciiTheme="minorHAnsi" w:hAnsiTheme="minorHAnsi" w:cs="Arial"/>
          <w:b/>
          <w:color w:val="000000" w:themeColor="text1"/>
          <w:sz w:val="22"/>
          <w:szCs w:val="22"/>
        </w:rPr>
      </w:pPr>
      <w:r w:rsidRPr="002E0857">
        <w:rPr>
          <w:rFonts w:asciiTheme="minorHAnsi" w:hAnsiTheme="minorHAnsi" w:cs="Arial"/>
          <w:b/>
          <w:color w:val="000000" w:themeColor="text1"/>
          <w:sz w:val="22"/>
          <w:szCs w:val="22"/>
        </w:rPr>
        <w:t>Client:</w:t>
      </w:r>
      <w:r>
        <w:rPr>
          <w:rFonts w:asciiTheme="minorHAnsi" w:hAnsiTheme="minorHAnsi" w:cs="Arial"/>
          <w:b/>
          <w:color w:val="000000" w:themeColor="text1"/>
          <w:sz w:val="22"/>
          <w:szCs w:val="22"/>
        </w:rPr>
        <w:t xml:space="preserve"> </w:t>
      </w:r>
      <w:r>
        <w:rPr>
          <w:rFonts w:asciiTheme="minorHAnsi" w:hAnsiTheme="minorHAnsi" w:cs="Arial"/>
          <w:color w:val="000000" w:themeColor="text1"/>
          <w:sz w:val="22"/>
          <w:szCs w:val="22"/>
        </w:rPr>
        <w:t>Team Van Oord for Environment Agency</w:t>
      </w:r>
    </w:p>
    <w:p w:rsidR="00A048F9" w:rsidRPr="002E0857" w:rsidRDefault="00A048F9" w:rsidP="00A048F9">
      <w:pPr>
        <w:keepNext/>
        <w:ind w:right="28"/>
        <w:jc w:val="both"/>
        <w:outlineLvl w:val="1"/>
        <w:rPr>
          <w:rFonts w:asciiTheme="minorHAnsi" w:hAnsiTheme="minorHAnsi" w:cs="Arial"/>
          <w:b/>
          <w:color w:val="000000" w:themeColor="text1"/>
          <w:sz w:val="22"/>
          <w:szCs w:val="22"/>
        </w:rPr>
      </w:pPr>
      <w:r w:rsidRPr="002E0857">
        <w:rPr>
          <w:rFonts w:asciiTheme="minorHAnsi" w:hAnsiTheme="minorHAnsi" w:cs="Arial"/>
          <w:b/>
          <w:color w:val="000000" w:themeColor="text1"/>
          <w:sz w:val="22"/>
          <w:szCs w:val="22"/>
        </w:rPr>
        <w:t>Contact:</w:t>
      </w:r>
      <w:r>
        <w:rPr>
          <w:rFonts w:asciiTheme="minorHAnsi" w:hAnsiTheme="minorHAnsi" w:cs="Arial"/>
          <w:b/>
          <w:color w:val="000000" w:themeColor="text1"/>
          <w:sz w:val="22"/>
          <w:szCs w:val="22"/>
        </w:rPr>
        <w:t xml:space="preserve"> </w:t>
      </w:r>
      <w:r w:rsidR="0018504C" w:rsidRPr="0018504C">
        <w:rPr>
          <w:rFonts w:asciiTheme="minorHAnsi" w:hAnsiTheme="minorHAnsi" w:cs="Arial"/>
          <w:color w:val="000000" w:themeColor="text1"/>
          <w:sz w:val="22"/>
          <w:szCs w:val="22"/>
        </w:rPr>
        <w:t xml:space="preserve">Terry </w:t>
      </w:r>
      <w:proofErr w:type="spellStart"/>
      <w:r w:rsidR="0018504C" w:rsidRPr="0018504C">
        <w:rPr>
          <w:rFonts w:asciiTheme="minorHAnsi" w:hAnsiTheme="minorHAnsi" w:cs="Arial"/>
          <w:color w:val="000000" w:themeColor="text1"/>
          <w:sz w:val="22"/>
          <w:szCs w:val="22"/>
        </w:rPr>
        <w:t>Gretton</w:t>
      </w:r>
      <w:proofErr w:type="spellEnd"/>
    </w:p>
    <w:p w:rsidR="00A048F9" w:rsidRPr="002E0857" w:rsidRDefault="00A048F9" w:rsidP="00A048F9">
      <w:pPr>
        <w:keepNext/>
        <w:ind w:right="28"/>
        <w:jc w:val="both"/>
        <w:outlineLvl w:val="1"/>
        <w:rPr>
          <w:rFonts w:asciiTheme="minorHAnsi" w:hAnsiTheme="minorHAnsi" w:cs="Arial"/>
          <w:b/>
          <w:color w:val="000000" w:themeColor="text1"/>
          <w:sz w:val="22"/>
          <w:szCs w:val="22"/>
        </w:rPr>
      </w:pPr>
      <w:r w:rsidRPr="002E0857">
        <w:rPr>
          <w:rFonts w:asciiTheme="minorHAnsi" w:hAnsiTheme="minorHAnsi" w:cs="Arial"/>
          <w:b/>
          <w:color w:val="000000" w:themeColor="text1"/>
          <w:sz w:val="22"/>
          <w:szCs w:val="22"/>
        </w:rPr>
        <w:t>Tel:</w:t>
      </w:r>
      <w:r>
        <w:rPr>
          <w:rFonts w:asciiTheme="minorHAnsi" w:hAnsiTheme="minorHAnsi" w:cs="Arial"/>
          <w:b/>
          <w:color w:val="000000" w:themeColor="text1"/>
          <w:sz w:val="22"/>
          <w:szCs w:val="22"/>
        </w:rPr>
        <w:t xml:space="preserve"> </w:t>
      </w:r>
      <w:r w:rsidR="0018504C">
        <w:rPr>
          <w:rFonts w:asciiTheme="minorHAnsi" w:hAnsiTheme="minorHAnsi" w:cs="Arial"/>
          <w:b/>
          <w:color w:val="000000" w:themeColor="text1"/>
          <w:sz w:val="22"/>
          <w:szCs w:val="22"/>
        </w:rPr>
        <w:t xml:space="preserve"> 01273 492212</w:t>
      </w:r>
      <w:bookmarkStart w:id="0" w:name="_GoBack"/>
      <w:bookmarkEnd w:id="0"/>
    </w:p>
    <w:p w:rsidR="00A048F9" w:rsidRPr="002E0857" w:rsidRDefault="00A048F9" w:rsidP="00A048F9">
      <w:pPr>
        <w:keepNext/>
        <w:ind w:right="28"/>
        <w:jc w:val="both"/>
        <w:outlineLvl w:val="1"/>
        <w:rPr>
          <w:rFonts w:asciiTheme="minorHAnsi" w:hAnsiTheme="minorHAnsi" w:cs="Arial"/>
          <w:b/>
          <w:color w:val="000000" w:themeColor="text1"/>
          <w:sz w:val="22"/>
          <w:szCs w:val="22"/>
        </w:rPr>
      </w:pPr>
      <w:r w:rsidRPr="002E0857">
        <w:rPr>
          <w:rFonts w:asciiTheme="minorHAnsi" w:hAnsiTheme="minorHAnsi" w:cs="Arial"/>
          <w:b/>
          <w:color w:val="000000" w:themeColor="text1"/>
          <w:sz w:val="22"/>
          <w:szCs w:val="22"/>
        </w:rPr>
        <w:t>E-mail</w:t>
      </w:r>
      <w:r w:rsidRPr="0018504C">
        <w:rPr>
          <w:rFonts w:asciiTheme="minorHAnsi" w:hAnsiTheme="minorHAnsi" w:cs="Arial"/>
          <w:color w:val="000000" w:themeColor="text1"/>
          <w:sz w:val="22"/>
          <w:szCs w:val="22"/>
        </w:rPr>
        <w:t xml:space="preserve">: </w:t>
      </w:r>
      <w:r w:rsidR="0018504C" w:rsidRPr="0018504C">
        <w:rPr>
          <w:rFonts w:asciiTheme="minorHAnsi" w:hAnsiTheme="minorHAnsi" w:cs="Arial"/>
          <w:color w:val="000000" w:themeColor="text1"/>
          <w:sz w:val="22"/>
          <w:szCs w:val="22"/>
        </w:rPr>
        <w:t xml:space="preserve"> terry.gretton@mackley.co.uk</w:t>
      </w:r>
    </w:p>
    <w:p w:rsidR="00A048F9" w:rsidRDefault="00A048F9" w:rsidP="00A048F9">
      <w:pPr>
        <w:keepNext/>
        <w:ind w:right="28"/>
        <w:jc w:val="both"/>
        <w:outlineLvl w:val="1"/>
        <w:rPr>
          <w:rFonts w:asciiTheme="minorHAnsi" w:hAnsiTheme="minorHAnsi" w:cs="Arial"/>
          <w:color w:val="000000" w:themeColor="text1"/>
          <w:sz w:val="22"/>
          <w:szCs w:val="22"/>
        </w:rPr>
      </w:pPr>
      <w:r w:rsidRPr="002E0857">
        <w:rPr>
          <w:rFonts w:asciiTheme="minorHAnsi" w:hAnsiTheme="minorHAnsi" w:cs="Arial"/>
          <w:b/>
          <w:color w:val="000000" w:themeColor="text1"/>
          <w:sz w:val="22"/>
          <w:szCs w:val="22"/>
        </w:rPr>
        <w:t>Value:</w:t>
      </w:r>
      <w:r>
        <w:rPr>
          <w:rFonts w:asciiTheme="minorHAnsi" w:hAnsiTheme="minorHAnsi" w:cs="Arial"/>
          <w:b/>
          <w:color w:val="000000" w:themeColor="text1"/>
          <w:sz w:val="22"/>
          <w:szCs w:val="22"/>
        </w:rPr>
        <w:t xml:space="preserve"> </w:t>
      </w:r>
      <w:r w:rsidRPr="00547EE7">
        <w:rPr>
          <w:rFonts w:asciiTheme="minorHAnsi" w:hAnsiTheme="minorHAnsi" w:cs="Arial"/>
          <w:color w:val="000000" w:themeColor="text1"/>
          <w:sz w:val="22"/>
          <w:szCs w:val="22"/>
        </w:rPr>
        <w:t>£</w:t>
      </w:r>
      <w:r>
        <w:rPr>
          <w:rFonts w:asciiTheme="minorHAnsi" w:hAnsiTheme="minorHAnsi" w:cs="Arial"/>
          <w:color w:val="000000" w:themeColor="text1"/>
          <w:sz w:val="22"/>
          <w:szCs w:val="22"/>
        </w:rPr>
        <w:t>260,000</w:t>
      </w:r>
    </w:p>
    <w:p w:rsidR="00A048F9" w:rsidRDefault="00A048F9" w:rsidP="00A048F9">
      <w:pPr>
        <w:keepNext/>
        <w:ind w:right="28"/>
        <w:jc w:val="both"/>
        <w:outlineLvl w:val="1"/>
        <w:rPr>
          <w:rFonts w:asciiTheme="minorHAnsi" w:hAnsiTheme="minorHAnsi" w:cs="Arial"/>
          <w:color w:val="000000" w:themeColor="text1"/>
          <w:sz w:val="22"/>
          <w:szCs w:val="22"/>
        </w:rPr>
      </w:pPr>
      <w:r w:rsidRPr="002E0857">
        <w:rPr>
          <w:rFonts w:asciiTheme="minorHAnsi" w:hAnsiTheme="minorHAnsi" w:cs="Arial"/>
          <w:b/>
          <w:color w:val="000000" w:themeColor="text1"/>
          <w:sz w:val="22"/>
          <w:szCs w:val="22"/>
        </w:rPr>
        <w:t>Date of Works:</w:t>
      </w:r>
      <w:r>
        <w:rPr>
          <w:rFonts w:asciiTheme="minorHAnsi" w:hAnsiTheme="minorHAnsi" w:cs="Arial"/>
          <w:b/>
          <w:color w:val="000000" w:themeColor="text1"/>
          <w:sz w:val="22"/>
          <w:szCs w:val="22"/>
        </w:rPr>
        <w:t xml:space="preserve"> </w:t>
      </w:r>
      <w:r w:rsidRPr="00A048F9">
        <w:rPr>
          <w:rFonts w:asciiTheme="minorHAnsi" w:hAnsiTheme="minorHAnsi" w:cs="Arial"/>
          <w:color w:val="000000" w:themeColor="text1"/>
          <w:sz w:val="22"/>
          <w:szCs w:val="22"/>
        </w:rPr>
        <w:t>March 2012 – September 2013</w:t>
      </w:r>
    </w:p>
    <w:p w:rsidR="00C00E31" w:rsidRDefault="00C00E31" w:rsidP="002F1DAB">
      <w:pPr>
        <w:rPr>
          <w:rFonts w:asciiTheme="minorHAnsi" w:hAnsiTheme="minorHAnsi"/>
        </w:rPr>
      </w:pPr>
    </w:p>
    <w:p w:rsidR="00A048F9" w:rsidRPr="00C00E31" w:rsidRDefault="00C00E31" w:rsidP="00C00E31">
      <w:pPr>
        <w:tabs>
          <w:tab w:val="left" w:pos="317"/>
          <w:tab w:val="left" w:pos="9923"/>
          <w:tab w:val="left" w:pos="10631"/>
          <w:tab w:val="left" w:pos="11340"/>
          <w:tab w:val="left" w:pos="12049"/>
          <w:tab w:val="left" w:pos="12758"/>
          <w:tab w:val="left" w:pos="13466"/>
          <w:tab w:val="left" w:pos="14175"/>
          <w:tab w:val="left" w:pos="14884"/>
        </w:tabs>
        <w:spacing w:line="240" w:lineRule="auto"/>
        <w:rPr>
          <w:rFonts w:ascii="Calibri" w:hAnsi="Calibri" w:cs="Calibri"/>
          <w:b/>
          <w:sz w:val="22"/>
          <w:szCs w:val="22"/>
        </w:rPr>
      </w:pPr>
      <w:proofErr w:type="spellStart"/>
      <w:r w:rsidRPr="00C00E31">
        <w:rPr>
          <w:rFonts w:ascii="Calibri" w:hAnsi="Calibri" w:cs="Calibri"/>
          <w:b/>
          <w:sz w:val="22"/>
          <w:szCs w:val="22"/>
        </w:rPr>
        <w:t>Medmerry</w:t>
      </w:r>
      <w:proofErr w:type="spellEnd"/>
      <w:r w:rsidRPr="00C00E31">
        <w:rPr>
          <w:rFonts w:ascii="Calibri" w:hAnsi="Calibri" w:cs="Calibri"/>
          <w:b/>
          <w:sz w:val="22"/>
          <w:szCs w:val="22"/>
        </w:rPr>
        <w:t xml:space="preserve"> Managed Realignment Scheme: </w:t>
      </w:r>
      <w:proofErr w:type="spellStart"/>
      <w:r w:rsidRPr="00C00E31">
        <w:rPr>
          <w:rFonts w:ascii="Calibri" w:hAnsi="Calibri" w:cs="Calibri"/>
          <w:b/>
          <w:sz w:val="22"/>
          <w:szCs w:val="22"/>
        </w:rPr>
        <w:t>Watervole</w:t>
      </w:r>
      <w:proofErr w:type="spellEnd"/>
      <w:r w:rsidRPr="00C00E31">
        <w:rPr>
          <w:rFonts w:ascii="Calibri" w:hAnsi="Calibri" w:cs="Calibri"/>
          <w:b/>
          <w:sz w:val="22"/>
          <w:szCs w:val="22"/>
        </w:rPr>
        <w:t xml:space="preserve"> Habitat Creation Works:</w:t>
      </w:r>
    </w:p>
    <w:p w:rsidR="00C00E31" w:rsidRDefault="00C00E31" w:rsidP="002F1DAB">
      <w:pPr>
        <w:tabs>
          <w:tab w:val="left" w:pos="317"/>
          <w:tab w:val="left" w:pos="9923"/>
          <w:tab w:val="left" w:pos="10631"/>
          <w:tab w:val="left" w:pos="11340"/>
          <w:tab w:val="left" w:pos="12049"/>
          <w:tab w:val="left" w:pos="12758"/>
          <w:tab w:val="left" w:pos="13466"/>
          <w:tab w:val="left" w:pos="14175"/>
          <w:tab w:val="left" w:pos="14884"/>
        </w:tabs>
        <w:spacing w:line="240" w:lineRule="auto"/>
        <w:jc w:val="both"/>
        <w:rPr>
          <w:rFonts w:ascii="Calibri" w:hAnsi="Calibri" w:cs="Calibri"/>
          <w:sz w:val="22"/>
          <w:szCs w:val="22"/>
        </w:rPr>
      </w:pPr>
      <w:r w:rsidRPr="00C00E31">
        <w:rPr>
          <w:rFonts w:ascii="Calibri" w:hAnsi="Calibri" w:cs="Calibri"/>
          <w:sz w:val="22"/>
          <w:szCs w:val="22"/>
        </w:rPr>
        <w:t xml:space="preserve">Salix were appointed as a specialist contractor to undertake 7km of highly sensitive </w:t>
      </w:r>
      <w:proofErr w:type="spellStart"/>
      <w:r w:rsidRPr="00C00E31">
        <w:rPr>
          <w:rFonts w:ascii="Calibri" w:hAnsi="Calibri" w:cs="Calibri"/>
          <w:sz w:val="22"/>
          <w:szCs w:val="22"/>
        </w:rPr>
        <w:t>Watervole</w:t>
      </w:r>
      <w:proofErr w:type="spellEnd"/>
      <w:r w:rsidRPr="00C00E31">
        <w:rPr>
          <w:rFonts w:ascii="Calibri" w:hAnsi="Calibri" w:cs="Calibri"/>
          <w:sz w:val="22"/>
          <w:szCs w:val="22"/>
        </w:rPr>
        <w:t xml:space="preserve"> habitat creation works to create sufficient habitat to allow habitat to be lost as part of a coastal breach. Salix provided detailed proposals and mapping of translocation donor and receptor sites. Works included sensitive mechanical and manual translocation works for 3km of channel with donor material sensitively removed from within existing </w:t>
      </w:r>
      <w:proofErr w:type="spellStart"/>
      <w:r w:rsidRPr="00C00E31">
        <w:rPr>
          <w:rFonts w:ascii="Calibri" w:hAnsi="Calibri" w:cs="Calibri"/>
          <w:sz w:val="22"/>
          <w:szCs w:val="22"/>
        </w:rPr>
        <w:t>Watervole</w:t>
      </w:r>
      <w:proofErr w:type="spellEnd"/>
      <w:r w:rsidRPr="00C00E31">
        <w:rPr>
          <w:rFonts w:ascii="Calibri" w:hAnsi="Calibri" w:cs="Calibri"/>
          <w:sz w:val="22"/>
          <w:szCs w:val="22"/>
        </w:rPr>
        <w:t xml:space="preserve"> habitats. Salix provided an ecological watch over these works and strong design input relating to the best techniques used for specific site conditions and within budget.  Additional works include maximising the rapid establishment of suitable </w:t>
      </w:r>
      <w:proofErr w:type="spellStart"/>
      <w:r w:rsidRPr="00C00E31">
        <w:rPr>
          <w:rFonts w:ascii="Calibri" w:hAnsi="Calibri" w:cs="Calibri"/>
          <w:sz w:val="22"/>
          <w:szCs w:val="22"/>
        </w:rPr>
        <w:t>Watervole</w:t>
      </w:r>
      <w:proofErr w:type="spellEnd"/>
      <w:r w:rsidRPr="00C00E31">
        <w:rPr>
          <w:rFonts w:ascii="Calibri" w:hAnsi="Calibri" w:cs="Calibri"/>
          <w:sz w:val="22"/>
          <w:szCs w:val="22"/>
        </w:rPr>
        <w:t xml:space="preserve"> habitat within 4km of new watercourses using various vegetation establishment methods. Several vegetation communities were identified and specific translocation method statements developed for each. </w:t>
      </w:r>
    </w:p>
    <w:p w:rsidR="002F1DAB" w:rsidRPr="00C00E31" w:rsidRDefault="002F1DAB" w:rsidP="002F1DAB">
      <w:pPr>
        <w:tabs>
          <w:tab w:val="left" w:pos="317"/>
          <w:tab w:val="left" w:pos="9923"/>
          <w:tab w:val="left" w:pos="10631"/>
          <w:tab w:val="left" w:pos="11340"/>
          <w:tab w:val="left" w:pos="12049"/>
          <w:tab w:val="left" w:pos="12758"/>
          <w:tab w:val="left" w:pos="13466"/>
          <w:tab w:val="left" w:pos="14175"/>
          <w:tab w:val="left" w:pos="14884"/>
        </w:tabs>
        <w:spacing w:line="240" w:lineRule="auto"/>
        <w:jc w:val="both"/>
        <w:rPr>
          <w:rFonts w:ascii="Calibri" w:hAnsi="Calibri" w:cs="Calibri"/>
          <w:b/>
          <w:sz w:val="22"/>
          <w:szCs w:val="22"/>
        </w:rPr>
      </w:pPr>
    </w:p>
    <w:p w:rsidR="00C00E31" w:rsidRDefault="00C00E31" w:rsidP="002F1DAB">
      <w:pPr>
        <w:tabs>
          <w:tab w:val="left" w:pos="317"/>
          <w:tab w:val="left" w:pos="9923"/>
          <w:tab w:val="left" w:pos="10631"/>
          <w:tab w:val="left" w:pos="11340"/>
          <w:tab w:val="left" w:pos="12049"/>
          <w:tab w:val="left" w:pos="12758"/>
          <w:tab w:val="left" w:pos="13466"/>
          <w:tab w:val="left" w:pos="14175"/>
          <w:tab w:val="left" w:pos="14884"/>
        </w:tabs>
        <w:spacing w:line="240" w:lineRule="auto"/>
        <w:jc w:val="both"/>
        <w:rPr>
          <w:rFonts w:asciiTheme="minorHAnsi" w:hAnsiTheme="minorHAnsi" w:cstheme="minorHAnsi"/>
          <w:sz w:val="22"/>
          <w:szCs w:val="22"/>
        </w:rPr>
      </w:pPr>
      <w:r w:rsidRPr="00C00E31">
        <w:rPr>
          <w:rFonts w:asciiTheme="minorHAnsi" w:hAnsiTheme="minorHAnsi" w:cstheme="minorHAnsi"/>
          <w:sz w:val="22"/>
          <w:szCs w:val="22"/>
        </w:rPr>
        <w:t>Access was achieved before any of the main haul roads were installed using tractors and trailers and in house tracked dumpers.</w:t>
      </w:r>
    </w:p>
    <w:p w:rsidR="002F1DAB" w:rsidRPr="00C00E31" w:rsidRDefault="002F1DAB" w:rsidP="002F1DAB">
      <w:pPr>
        <w:tabs>
          <w:tab w:val="left" w:pos="317"/>
          <w:tab w:val="left" w:pos="9923"/>
          <w:tab w:val="left" w:pos="10631"/>
          <w:tab w:val="left" w:pos="11340"/>
          <w:tab w:val="left" w:pos="12049"/>
          <w:tab w:val="left" w:pos="12758"/>
          <w:tab w:val="left" w:pos="13466"/>
          <w:tab w:val="left" w:pos="14175"/>
          <w:tab w:val="left" w:pos="14884"/>
        </w:tabs>
        <w:spacing w:line="240" w:lineRule="auto"/>
        <w:jc w:val="both"/>
        <w:rPr>
          <w:rFonts w:asciiTheme="minorHAnsi" w:hAnsiTheme="minorHAnsi" w:cstheme="minorHAnsi"/>
          <w:sz w:val="22"/>
          <w:szCs w:val="22"/>
        </w:rPr>
      </w:pPr>
    </w:p>
    <w:p w:rsidR="00C00E31" w:rsidRDefault="00C00E31" w:rsidP="001F1E3E">
      <w:pPr>
        <w:tabs>
          <w:tab w:val="left" w:pos="317"/>
          <w:tab w:val="left" w:pos="9923"/>
          <w:tab w:val="left" w:pos="10631"/>
          <w:tab w:val="left" w:pos="11340"/>
          <w:tab w:val="left" w:pos="12049"/>
          <w:tab w:val="left" w:pos="12758"/>
          <w:tab w:val="left" w:pos="13466"/>
          <w:tab w:val="left" w:pos="14175"/>
          <w:tab w:val="left" w:pos="14884"/>
        </w:tabs>
        <w:spacing w:line="240" w:lineRule="auto"/>
        <w:jc w:val="both"/>
        <w:rPr>
          <w:rFonts w:asciiTheme="minorHAnsi" w:hAnsiTheme="minorHAnsi" w:cstheme="minorHAnsi"/>
          <w:sz w:val="22"/>
          <w:szCs w:val="22"/>
        </w:rPr>
      </w:pPr>
      <w:r w:rsidRPr="00C00E31">
        <w:rPr>
          <w:rFonts w:asciiTheme="minorHAnsi" w:hAnsiTheme="minorHAnsi" w:cstheme="minorHAnsi"/>
          <w:sz w:val="22"/>
          <w:szCs w:val="22"/>
        </w:rPr>
        <w:t xml:space="preserve">Additional works included grass and wildflower seeding of over 40,000m2 of new channels and </w:t>
      </w:r>
      <w:proofErr w:type="spellStart"/>
      <w:r w:rsidRPr="00C00E31">
        <w:rPr>
          <w:rFonts w:asciiTheme="minorHAnsi" w:hAnsiTheme="minorHAnsi" w:cstheme="minorHAnsi"/>
          <w:sz w:val="22"/>
          <w:szCs w:val="22"/>
        </w:rPr>
        <w:t>reedbed</w:t>
      </w:r>
      <w:proofErr w:type="spellEnd"/>
      <w:r w:rsidRPr="00C00E31">
        <w:rPr>
          <w:rFonts w:asciiTheme="minorHAnsi" w:hAnsiTheme="minorHAnsi" w:cstheme="minorHAnsi"/>
          <w:sz w:val="22"/>
          <w:szCs w:val="22"/>
        </w:rPr>
        <w:t xml:space="preserve"> embankments. </w:t>
      </w:r>
    </w:p>
    <w:p w:rsidR="001F1E3E" w:rsidRPr="001F1E3E" w:rsidRDefault="001F1E3E" w:rsidP="001F1E3E">
      <w:pPr>
        <w:tabs>
          <w:tab w:val="left" w:pos="317"/>
          <w:tab w:val="left" w:pos="9923"/>
          <w:tab w:val="left" w:pos="10631"/>
          <w:tab w:val="left" w:pos="11340"/>
          <w:tab w:val="left" w:pos="12049"/>
          <w:tab w:val="left" w:pos="12758"/>
          <w:tab w:val="left" w:pos="13466"/>
          <w:tab w:val="left" w:pos="14175"/>
          <w:tab w:val="left" w:pos="14884"/>
        </w:tabs>
        <w:spacing w:line="240" w:lineRule="auto"/>
        <w:jc w:val="both"/>
        <w:rPr>
          <w:rFonts w:asciiTheme="minorHAnsi" w:hAnsiTheme="minorHAnsi" w:cstheme="minorHAnsi"/>
          <w:sz w:val="22"/>
          <w:szCs w:val="22"/>
        </w:rPr>
      </w:pPr>
    </w:p>
    <w:p w:rsidR="001F1E3E" w:rsidRDefault="001F1E3E" w:rsidP="00547EE7">
      <w:pPr>
        <w:ind w:left="4656" w:hanging="4656"/>
        <w:rPr>
          <w:rFonts w:asciiTheme="minorHAnsi" w:hAnsiTheme="minorHAnsi"/>
        </w:rPr>
      </w:pPr>
      <w:r>
        <w:rPr>
          <w:noProof/>
        </w:rPr>
        <w:drawing>
          <wp:inline distT="0" distB="0" distL="0" distR="0" wp14:anchorId="730C2460" wp14:editId="7294FE39">
            <wp:extent cx="2699451" cy="1792605"/>
            <wp:effectExtent l="0" t="0" r="5715" b="0"/>
            <wp:docPr id="2" name="Picture 2" descr="Coir Pallets after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r Pallets after install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177" cy="1805705"/>
                    </a:xfrm>
                    <a:prstGeom prst="rect">
                      <a:avLst/>
                    </a:prstGeom>
                    <a:noFill/>
                    <a:ln>
                      <a:noFill/>
                    </a:ln>
                  </pic:spPr>
                </pic:pic>
              </a:graphicData>
            </a:graphic>
          </wp:inline>
        </w:drawing>
      </w:r>
      <w:r>
        <w:rPr>
          <w:rFonts w:asciiTheme="minorHAnsi" w:hAnsiTheme="minorHAnsi"/>
        </w:rPr>
        <w:t xml:space="preserve">        </w:t>
      </w:r>
      <w:r>
        <w:rPr>
          <w:noProof/>
        </w:rPr>
        <w:drawing>
          <wp:inline distT="0" distB="0" distL="0" distR="0" wp14:anchorId="3B80B47A" wp14:editId="53988A21">
            <wp:extent cx="2781188" cy="1846882"/>
            <wp:effectExtent l="0" t="0" r="635" b="1270"/>
            <wp:docPr id="3" name="Picture 3" descr="Coir Pallets in August after 4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ir Pallets in August after 4 mont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9130" cy="1858797"/>
                    </a:xfrm>
                    <a:prstGeom prst="rect">
                      <a:avLst/>
                    </a:prstGeom>
                    <a:noFill/>
                    <a:ln>
                      <a:noFill/>
                    </a:ln>
                  </pic:spPr>
                </pic:pic>
              </a:graphicData>
            </a:graphic>
          </wp:inline>
        </w:drawing>
      </w:r>
    </w:p>
    <w:p w:rsidR="001F1E3E" w:rsidRDefault="001F1E3E" w:rsidP="001F1E3E">
      <w:pPr>
        <w:rPr>
          <w:rFonts w:asciiTheme="minorHAnsi" w:hAnsiTheme="minorHAnsi"/>
        </w:rPr>
      </w:pPr>
      <w:r>
        <w:rPr>
          <w:rFonts w:asciiTheme="minorHAnsi" w:hAnsiTheme="minorHAnsi"/>
        </w:rPr>
        <w:t>Coir Pallets after installation</w:t>
      </w:r>
      <w:r>
        <w:rPr>
          <w:rFonts w:asciiTheme="minorHAnsi" w:hAnsiTheme="minorHAnsi"/>
        </w:rPr>
        <w:tab/>
      </w:r>
      <w:r>
        <w:rPr>
          <w:rFonts w:asciiTheme="minorHAnsi" w:hAnsiTheme="minorHAnsi"/>
        </w:rPr>
        <w:tab/>
      </w:r>
      <w:r>
        <w:rPr>
          <w:rFonts w:asciiTheme="minorHAnsi" w:hAnsiTheme="minorHAnsi"/>
        </w:rPr>
        <w:tab/>
        <w:t xml:space="preserve">       Coir Pallets in August after 14 months</w:t>
      </w:r>
    </w:p>
    <w:p w:rsidR="001F1E3E" w:rsidRDefault="001F1E3E" w:rsidP="001F1E3E">
      <w:pPr>
        <w:rPr>
          <w:rFonts w:asciiTheme="minorHAnsi" w:hAnsiTheme="minorHAnsi"/>
        </w:rPr>
      </w:pPr>
    </w:p>
    <w:p w:rsidR="001F1E3E" w:rsidRDefault="001F1E3E" w:rsidP="001F1E3E">
      <w:pPr>
        <w:jc w:val="center"/>
        <w:rPr>
          <w:rFonts w:asciiTheme="minorHAnsi" w:hAnsiTheme="minorHAnsi"/>
        </w:rPr>
      </w:pPr>
      <w:r>
        <w:rPr>
          <w:noProof/>
        </w:rPr>
        <w:drawing>
          <wp:inline distT="0" distB="0" distL="0" distR="0" wp14:anchorId="1D523A70" wp14:editId="3679C83E">
            <wp:extent cx="2596179" cy="1724025"/>
            <wp:effectExtent l="0" t="0" r="0" b="0"/>
            <wp:docPr id="4" name="Picture 4" descr="Coir Pallets after 18 months creating mature water vole hab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r Pallets after 18 months creating mature water vole habit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949" cy="1727192"/>
                    </a:xfrm>
                    <a:prstGeom prst="rect">
                      <a:avLst/>
                    </a:prstGeom>
                    <a:noFill/>
                    <a:ln>
                      <a:noFill/>
                    </a:ln>
                  </pic:spPr>
                </pic:pic>
              </a:graphicData>
            </a:graphic>
          </wp:inline>
        </w:drawing>
      </w:r>
    </w:p>
    <w:p w:rsidR="001F1E3E" w:rsidRPr="00547EE7" w:rsidRDefault="001F1E3E" w:rsidP="001F1E3E">
      <w:pPr>
        <w:jc w:val="center"/>
        <w:rPr>
          <w:rFonts w:asciiTheme="minorHAnsi" w:hAnsiTheme="minorHAnsi"/>
        </w:rPr>
      </w:pPr>
      <w:r>
        <w:rPr>
          <w:rFonts w:asciiTheme="minorHAnsi" w:hAnsiTheme="minorHAnsi"/>
        </w:rPr>
        <w:t>Coir Pallets after 18 months, creating mature water vole habitat</w:t>
      </w:r>
    </w:p>
    <w:sectPr w:rsidR="001F1E3E" w:rsidRPr="00547EE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55F" w:rsidRDefault="0058455F" w:rsidP="00E72D30">
      <w:pPr>
        <w:spacing w:line="240" w:lineRule="auto"/>
      </w:pPr>
      <w:r>
        <w:separator/>
      </w:r>
    </w:p>
  </w:endnote>
  <w:endnote w:type="continuationSeparator" w:id="0">
    <w:p w:rsidR="0058455F" w:rsidRDefault="0058455F" w:rsidP="00E72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55F" w:rsidRDefault="0058455F" w:rsidP="00E72D30">
      <w:pPr>
        <w:spacing w:line="240" w:lineRule="auto"/>
      </w:pPr>
      <w:r>
        <w:separator/>
      </w:r>
    </w:p>
  </w:footnote>
  <w:footnote w:type="continuationSeparator" w:id="0">
    <w:p w:rsidR="0058455F" w:rsidRDefault="0058455F" w:rsidP="00E72D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30" w:rsidRDefault="00E72D30" w:rsidP="00E72D30">
    <w:pPr>
      <w:pStyle w:val="Header"/>
      <w:jc w:val="right"/>
    </w:pPr>
    <w:r>
      <w:rPr>
        <w:noProof/>
      </w:rPr>
      <w:drawing>
        <wp:inline distT="0" distB="0" distL="0" distR="0">
          <wp:extent cx="1767840" cy="746760"/>
          <wp:effectExtent l="0" t="0" r="3810" b="0"/>
          <wp:docPr id="1" name="Picture 1" descr="Salix_logo_master_RGB Sep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x_logo_master_RGB Sept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746760"/>
                  </a:xfrm>
                  <a:prstGeom prst="rect">
                    <a:avLst/>
                  </a:prstGeom>
                  <a:noFill/>
                  <a:ln>
                    <a:noFill/>
                  </a:ln>
                </pic:spPr>
              </pic:pic>
            </a:graphicData>
          </a:graphic>
        </wp:inline>
      </w:drawing>
    </w:r>
  </w:p>
  <w:p w:rsidR="00E72D30" w:rsidRDefault="00E72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60"/>
    <w:rsid w:val="0018504C"/>
    <w:rsid w:val="001E5D80"/>
    <w:rsid w:val="001F1E3E"/>
    <w:rsid w:val="002E0857"/>
    <w:rsid w:val="002F1DAB"/>
    <w:rsid w:val="00475374"/>
    <w:rsid w:val="00520099"/>
    <w:rsid w:val="00547EE7"/>
    <w:rsid w:val="0058455F"/>
    <w:rsid w:val="006A2D98"/>
    <w:rsid w:val="00710823"/>
    <w:rsid w:val="007303E9"/>
    <w:rsid w:val="00840A8E"/>
    <w:rsid w:val="00894B87"/>
    <w:rsid w:val="008A0430"/>
    <w:rsid w:val="008F2746"/>
    <w:rsid w:val="009A32CF"/>
    <w:rsid w:val="00A048F9"/>
    <w:rsid w:val="00A93D8E"/>
    <w:rsid w:val="00C00E31"/>
    <w:rsid w:val="00C2710C"/>
    <w:rsid w:val="00C40CD6"/>
    <w:rsid w:val="00C80372"/>
    <w:rsid w:val="00CD5828"/>
    <w:rsid w:val="00DB2289"/>
    <w:rsid w:val="00DB37A4"/>
    <w:rsid w:val="00DE4DC8"/>
    <w:rsid w:val="00E72D30"/>
    <w:rsid w:val="00F20A2A"/>
    <w:rsid w:val="00F51960"/>
    <w:rsid w:val="00F530A5"/>
    <w:rsid w:val="00F8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F90C9-52D5-4D4D-95FC-DC0D5EAB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1960"/>
    <w:pPr>
      <w:spacing w:after="0" w:line="260" w:lineRule="atLeast"/>
    </w:pPr>
    <w:rPr>
      <w:rFonts w:ascii="Arial" w:eastAsia="Times New Roman" w:hAnsi="Arial" w:cs="Times New Roman"/>
      <w:sz w:val="20"/>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D30"/>
    <w:pPr>
      <w:tabs>
        <w:tab w:val="center" w:pos="4513"/>
        <w:tab w:val="right" w:pos="9026"/>
      </w:tabs>
      <w:spacing w:line="240" w:lineRule="auto"/>
    </w:pPr>
  </w:style>
  <w:style w:type="character" w:customStyle="1" w:styleId="HeaderChar">
    <w:name w:val="Header Char"/>
    <w:basedOn w:val="DefaultParagraphFont"/>
    <w:link w:val="Header"/>
    <w:uiPriority w:val="99"/>
    <w:rsid w:val="00E72D30"/>
    <w:rPr>
      <w:rFonts w:ascii="Arial" w:eastAsia="Times New Roman" w:hAnsi="Arial" w:cs="Times New Roman"/>
      <w:sz w:val="20"/>
      <w:szCs w:val="18"/>
      <w:lang w:eastAsia="en-GB"/>
    </w:rPr>
  </w:style>
  <w:style w:type="paragraph" w:styleId="Footer">
    <w:name w:val="footer"/>
    <w:basedOn w:val="Normal"/>
    <w:link w:val="FooterChar"/>
    <w:uiPriority w:val="99"/>
    <w:unhideWhenUsed/>
    <w:rsid w:val="00E72D30"/>
    <w:pPr>
      <w:tabs>
        <w:tab w:val="center" w:pos="4513"/>
        <w:tab w:val="right" w:pos="9026"/>
      </w:tabs>
      <w:spacing w:line="240" w:lineRule="auto"/>
    </w:pPr>
  </w:style>
  <w:style w:type="character" w:customStyle="1" w:styleId="FooterChar">
    <w:name w:val="Footer Char"/>
    <w:basedOn w:val="DefaultParagraphFont"/>
    <w:link w:val="Footer"/>
    <w:uiPriority w:val="99"/>
    <w:rsid w:val="00E72D30"/>
    <w:rPr>
      <w:rFonts w:ascii="Arial" w:eastAsia="Times New Roman" w:hAnsi="Arial" w:cs="Times New Roman"/>
      <w:sz w:val="20"/>
      <w:szCs w:val="18"/>
      <w:lang w:eastAsia="en-GB"/>
    </w:rPr>
  </w:style>
  <w:style w:type="paragraph" w:styleId="BalloonText">
    <w:name w:val="Balloon Text"/>
    <w:basedOn w:val="Normal"/>
    <w:link w:val="BalloonTextChar"/>
    <w:uiPriority w:val="99"/>
    <w:semiHidden/>
    <w:unhideWhenUsed/>
    <w:rsid w:val="00E72D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D3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7505">
      <w:bodyDiv w:val="1"/>
      <w:marLeft w:val="0"/>
      <w:marRight w:val="0"/>
      <w:marTop w:val="0"/>
      <w:marBottom w:val="0"/>
      <w:divBdr>
        <w:top w:val="none" w:sz="0" w:space="0" w:color="auto"/>
        <w:left w:val="none" w:sz="0" w:space="0" w:color="auto"/>
        <w:bottom w:val="none" w:sz="0" w:space="0" w:color="auto"/>
        <w:right w:val="none" w:sz="0" w:space="0" w:color="auto"/>
      </w:divBdr>
    </w:div>
    <w:div w:id="15297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dc:creator>
  <cp:lastModifiedBy>Vicky Pegrum</cp:lastModifiedBy>
  <cp:revision>17</cp:revision>
  <dcterms:created xsi:type="dcterms:W3CDTF">2015-03-26T11:47:00Z</dcterms:created>
  <dcterms:modified xsi:type="dcterms:W3CDTF">2017-02-28T14:33:00Z</dcterms:modified>
</cp:coreProperties>
</file>